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DC2D0" w14:textId="48B3208F" w:rsidR="00145B10" w:rsidRDefault="00074C00">
      <w:pPr>
        <w:rPr>
          <w:b/>
          <w:bCs/>
          <w:sz w:val="44"/>
          <w:szCs w:val="44"/>
        </w:rPr>
      </w:pPr>
      <w:r w:rsidRPr="00074C00">
        <w:rPr>
          <w:b/>
          <w:bCs/>
          <w:sz w:val="44"/>
          <w:szCs w:val="44"/>
        </w:rPr>
        <w:t>Moje dziecko idzie do szkoły</w:t>
      </w:r>
    </w:p>
    <w:p w14:paraId="61C3E355" w14:textId="61E95CD5" w:rsidR="00074C00" w:rsidRDefault="00074C00">
      <w:pPr>
        <w:rPr>
          <w:b/>
          <w:bCs/>
          <w:sz w:val="44"/>
          <w:szCs w:val="44"/>
        </w:rPr>
      </w:pPr>
      <w:r>
        <w:rPr>
          <w:noProof/>
        </w:rPr>
        <w:drawing>
          <wp:inline distT="0" distB="0" distL="0" distR="0" wp14:anchorId="06D0EA93" wp14:editId="0BA15EF7">
            <wp:extent cx="5760720" cy="2430145"/>
            <wp:effectExtent l="0" t="0" r="0" b="8255"/>
            <wp:docPr id="690048867" name="Obraz 1" descr="na żółtym tle po lewej stronie widoczny granatowy plecak z kolorowymi przyborami szkolnymi, po prawej niebieski napis &quot;Moje dziecko idzie do szkoły. #WiedzaToZdrowie&quot; oraz w dolnym, prawym rogu logo Państwowej Inspekcji Sanitarnej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 żółtym tle po lewej stronie widoczny granatowy plecak z kolorowymi przyborami szkolnymi, po prawej niebieski napis &quot;Moje dziecko idzie do szkoły. #WiedzaToZdrowie&quot; oraz w dolnym, prawym rogu logo Państwowej Inspekcji Sanitarnej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377C7" w14:textId="525BF06C" w:rsidR="00074C00" w:rsidRPr="00074C00" w:rsidRDefault="00074C00" w:rsidP="00074C00">
      <w:pPr>
        <w:spacing w:line="360" w:lineRule="auto"/>
        <w:ind w:firstLine="708"/>
        <w:jc w:val="both"/>
        <w:rPr>
          <w:rFonts w:ascii="Times New Roman" w:hAnsi="Times New Roman" w:cs="Times New Roman"/>
          <w:color w:val="1B1B1B"/>
          <w:shd w:val="clear" w:color="auto" w:fill="FFFFFF"/>
        </w:rPr>
      </w:pPr>
      <w:r w:rsidRPr="00074C00">
        <w:rPr>
          <w:rFonts w:ascii="Times New Roman" w:hAnsi="Times New Roman" w:cs="Times New Roman"/>
          <w:color w:val="1B1B1B"/>
          <w:shd w:val="clear" w:color="auto" w:fill="FFFFFF"/>
        </w:rPr>
        <w:t>Powiatowa Stacja Sanitarno-Epidemiologiczna w Nidzicy realizuje kolejną edycję, akcji edukacyjnej "Moje dziecko idzie do szkoły". Akcja skierowana jest do dzieci mających rozpocząć naukę w szkole oraz do ich rodziców. Głównym celem akcji jest ukształtowanie prawidłowych nawyków i umiejętności prozdrowotnych wśród rodziców i uczniów.</w:t>
      </w:r>
    </w:p>
    <w:p w14:paraId="4EC07597" w14:textId="77777777" w:rsidR="00074C00" w:rsidRPr="00074C00" w:rsidRDefault="00074C00" w:rsidP="00074C0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</w:pPr>
      <w:r w:rsidRPr="00074C00">
        <w:rPr>
          <w:rFonts w:ascii="Times New Roman" w:eastAsia="Times New Roman" w:hAnsi="Times New Roman" w:cs="Times New Roman"/>
          <w:b/>
          <w:bCs/>
          <w:color w:val="1B1B1B"/>
          <w:kern w:val="0"/>
          <w:lang w:eastAsia="pl-PL"/>
          <w14:ligatures w14:val="none"/>
        </w:rPr>
        <w:t>Tornister stanowi nieodzowny atrybut każdego ucznia. Jego waga, odpowiednie  dopasowanie oraz właściwe użytkowanie odgrywają ogromną rolę w utrzymaniu prawidłowej postawy oraz zapobieganiu skrzywienia kręgosłupa.</w:t>
      </w:r>
    </w:p>
    <w:p w14:paraId="7BA11469" w14:textId="77777777" w:rsidR="00074C00" w:rsidRDefault="00074C00" w:rsidP="00074C0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</w:pPr>
      <w:r w:rsidRPr="00074C00"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  <w:t xml:space="preserve">W wieku szkolnym ma miejsce pierwszy okres krytyczny dla postawy fizycznej dziecka. W okresie tym następuje wzmożony wzrost ciała dziecka, w związku, z czym uczniowie bardziej narażeni są na wykształcenie się u nich wady postawy. </w:t>
      </w:r>
    </w:p>
    <w:p w14:paraId="486C10D3" w14:textId="561841CC" w:rsidR="00074C00" w:rsidRPr="00074C00" w:rsidRDefault="00074C00" w:rsidP="00074C0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</w:pPr>
      <w:r w:rsidRPr="00074C00"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  <w:t>Rozpoczynając naukę, dziecko zmienia swój dotychczasowy tryb życia spędzając w szkolnej ławce – w pozycji siedzącej – dziennie powyżej 4 godzin. Dodatkowo w wieku 6–9 lat organizm wykazuje ogromną biologiczną potrzebą ruchu, co prowadzi do częstej zmiany pozycji podczas lekcji.</w:t>
      </w:r>
    </w:p>
    <w:p w14:paraId="74CE48DD" w14:textId="77777777" w:rsidR="00074C00" w:rsidRPr="00074C00" w:rsidRDefault="00074C00" w:rsidP="00074C0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</w:pPr>
      <w:r w:rsidRPr="00074C00">
        <w:rPr>
          <w:rFonts w:ascii="Times New Roman" w:eastAsia="Times New Roman" w:hAnsi="Times New Roman" w:cs="Times New Roman"/>
          <w:b/>
          <w:bCs/>
          <w:color w:val="1B1B1B"/>
          <w:kern w:val="0"/>
          <w:lang w:eastAsia="pl-PL"/>
          <w14:ligatures w14:val="none"/>
        </w:rPr>
        <w:t>Zbyt ciężki plecak może powodować niekorzystne, bolesne napięcia w mięśniach i stawach, oraz bóle bioder i kolan.</w:t>
      </w:r>
    </w:p>
    <w:p w14:paraId="28CE3ACD" w14:textId="77777777" w:rsidR="00074C00" w:rsidRPr="00074C00" w:rsidRDefault="00074C00" w:rsidP="00074C0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</w:pPr>
      <w:r w:rsidRPr="00074C00">
        <w:rPr>
          <w:rFonts w:ascii="Times New Roman" w:eastAsia="Times New Roman" w:hAnsi="Times New Roman" w:cs="Times New Roman"/>
          <w:b/>
          <w:bCs/>
          <w:color w:val="1B1B1B"/>
          <w:kern w:val="0"/>
          <w:lang w:eastAsia="pl-PL"/>
          <w14:ligatures w14:val="none"/>
        </w:rPr>
        <w:t>Noszenie nieodpowiedniego plecaka wymusza nieprawidłową postawę – pochylanie sylwetki do przodu, a także bóle w okolicach karku.</w:t>
      </w:r>
    </w:p>
    <w:p w14:paraId="0AB28F56" w14:textId="77777777" w:rsidR="00074C00" w:rsidRPr="00074C00" w:rsidRDefault="00074C00" w:rsidP="00074C0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</w:pPr>
      <w:r w:rsidRPr="00074C00">
        <w:rPr>
          <w:rFonts w:ascii="Times New Roman" w:eastAsia="Times New Roman" w:hAnsi="Times New Roman" w:cs="Times New Roman"/>
          <w:b/>
          <w:bCs/>
          <w:color w:val="1B1B1B"/>
          <w:kern w:val="0"/>
          <w:lang w:eastAsia="pl-PL"/>
          <w14:ligatures w14:val="none"/>
        </w:rPr>
        <w:t>Nadmierne obciążenie źle wpływa również na ramiona, które są nieprzystosowane do noszenia ciężarów.</w:t>
      </w:r>
    </w:p>
    <w:p w14:paraId="7F3186F1" w14:textId="77777777" w:rsidR="00074C00" w:rsidRDefault="00074C00" w:rsidP="00074C0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EE0000"/>
          <w:kern w:val="0"/>
          <w:lang w:eastAsia="pl-PL"/>
          <w14:ligatures w14:val="none"/>
        </w:rPr>
      </w:pPr>
      <w:r w:rsidRPr="00074C00">
        <w:rPr>
          <w:rFonts w:ascii="Times New Roman" w:eastAsia="Times New Roman" w:hAnsi="Times New Roman" w:cs="Times New Roman"/>
          <w:b/>
          <w:bCs/>
          <w:color w:val="EE0000"/>
          <w:kern w:val="0"/>
          <w:lang w:eastAsia="pl-PL"/>
          <w14:ligatures w14:val="none"/>
        </w:rPr>
        <w:t>Zgodnie z zaleceniami Głównego Inspektora Sanitarnego waga plecaka nie powinna przekraczać 10-15 proc. masy ciała ucznia.</w:t>
      </w:r>
    </w:p>
    <w:p w14:paraId="1F424404" w14:textId="77777777" w:rsidR="00074C00" w:rsidRPr="00074C00" w:rsidRDefault="00074C00" w:rsidP="00074C0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EE0000"/>
          <w:kern w:val="0"/>
          <w:lang w:eastAsia="pl-PL"/>
          <w14:ligatures w14:val="none"/>
        </w:rPr>
      </w:pPr>
    </w:p>
    <w:p w14:paraId="2A12CE4D" w14:textId="77777777" w:rsidR="00074C00" w:rsidRPr="00074C00" w:rsidRDefault="00074C00" w:rsidP="00074C0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</w:pPr>
      <w:r w:rsidRPr="00074C00">
        <w:rPr>
          <w:rFonts w:ascii="Times New Roman" w:eastAsia="Times New Roman" w:hAnsi="Times New Roman" w:cs="Times New Roman"/>
          <w:b/>
          <w:bCs/>
          <w:color w:val="1B1B1B"/>
          <w:kern w:val="0"/>
          <w:lang w:eastAsia="pl-PL"/>
          <w14:ligatures w14:val="none"/>
        </w:rPr>
        <w:t>Zalecenia dotyczące plecaków szkolnych:</w:t>
      </w:r>
    </w:p>
    <w:p w14:paraId="26E7844F" w14:textId="77777777" w:rsidR="00074C00" w:rsidRPr="00074C00" w:rsidRDefault="00074C00" w:rsidP="00074C00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357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</w:pPr>
      <w:r w:rsidRPr="00074C00"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  <w:t>powinien mieć usztywnioną ścianę przylegającą do pleców,</w:t>
      </w:r>
    </w:p>
    <w:p w14:paraId="1ACB8093" w14:textId="77777777" w:rsidR="00074C00" w:rsidRPr="00074C00" w:rsidRDefault="00074C00" w:rsidP="00074C00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357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</w:pPr>
      <w:r w:rsidRPr="00074C00"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  <w:t>powinien być wyposażony w równe, szerokie szelki,</w:t>
      </w:r>
    </w:p>
    <w:p w14:paraId="0C1051E2" w14:textId="77777777" w:rsidR="00074C00" w:rsidRPr="00074C00" w:rsidRDefault="00074C00" w:rsidP="00074C00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357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</w:pPr>
      <w:r w:rsidRPr="00074C00"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  <w:t>długość szelek powinna umożliwić swobodne wkładanie i zdejmowanie, zapewniając jednocześnie jak najlepsze przyleganie tornistra/plecaka do pleców,</w:t>
      </w:r>
    </w:p>
    <w:p w14:paraId="692213B4" w14:textId="77777777" w:rsidR="00074C00" w:rsidRPr="00074C00" w:rsidRDefault="00074C00" w:rsidP="00074C00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357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</w:pPr>
      <w:r w:rsidRPr="00074C00"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  <w:t>zalecane jest dodatkowe zapięcie, spinające szelki z przodu klatki piersiowej,</w:t>
      </w:r>
    </w:p>
    <w:p w14:paraId="5B5AE0F7" w14:textId="77777777" w:rsidR="00074C00" w:rsidRPr="00074C00" w:rsidRDefault="00074C00" w:rsidP="00074C00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357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</w:pPr>
      <w:r w:rsidRPr="00074C00"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  <w:t>należy go nosić na obu ramionach,</w:t>
      </w:r>
    </w:p>
    <w:p w14:paraId="4875583E" w14:textId="77777777" w:rsidR="00074C00" w:rsidRPr="00074C00" w:rsidRDefault="00074C00" w:rsidP="00074C00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357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</w:pPr>
      <w:r w:rsidRPr="00074C00"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  <w:t>waga tornistra/plecaka z jego zawartością nie powinna przekraczać 10–15% masy ciała dziecka,</w:t>
      </w:r>
    </w:p>
    <w:p w14:paraId="58C72DAB" w14:textId="77777777" w:rsidR="00074C00" w:rsidRPr="00074C00" w:rsidRDefault="00074C00" w:rsidP="00074C00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357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</w:pPr>
      <w:r w:rsidRPr="00074C00"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  <w:t>ciężar zawartości powinien być rozłożony symetrycznie,</w:t>
      </w:r>
    </w:p>
    <w:p w14:paraId="6C2FEF95" w14:textId="77777777" w:rsidR="00074C00" w:rsidRPr="00074C00" w:rsidRDefault="00074C00" w:rsidP="00E20A01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357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</w:pPr>
      <w:r w:rsidRPr="00074C00"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  <w:t>cięższe rzeczy należy umieszczać na dnie, a lżejsze wyżej,</w:t>
      </w:r>
    </w:p>
    <w:p w14:paraId="3EF0AA82" w14:textId="19E54554" w:rsidR="00074C00" w:rsidRDefault="00074C00" w:rsidP="00E20A01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357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</w:pPr>
      <w:r w:rsidRPr="00074C00"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  <w:t>w tornistrze/plecaku należy umieszczać wyłącznie niezbędne rzeczy.</w:t>
      </w:r>
    </w:p>
    <w:p w14:paraId="1C42370F" w14:textId="77777777" w:rsidR="00E20A01" w:rsidRPr="00E20A01" w:rsidRDefault="00E20A01" w:rsidP="00E20A01">
      <w:pPr>
        <w:shd w:val="clear" w:color="auto" w:fill="FFFFFF"/>
        <w:spacing w:after="0" w:line="360" w:lineRule="auto"/>
        <w:ind w:left="357"/>
        <w:textAlignment w:val="baseline"/>
        <w:rPr>
          <w:rFonts w:ascii="Times New Roman" w:eastAsia="Times New Roman" w:hAnsi="Times New Roman" w:cs="Times New Roman"/>
          <w:color w:val="1B1B1B"/>
          <w:kern w:val="0"/>
          <w:lang w:eastAsia="pl-PL"/>
          <w14:ligatures w14:val="none"/>
        </w:rPr>
      </w:pPr>
    </w:p>
    <w:p w14:paraId="5322A6DA" w14:textId="3E7F9CEA" w:rsidR="000D74E7" w:rsidRPr="00E20A01" w:rsidRDefault="00E20A01" w:rsidP="00E20A01">
      <w:pPr>
        <w:spacing w:line="360" w:lineRule="auto"/>
        <w:ind w:firstLine="357"/>
        <w:jc w:val="both"/>
        <w:rPr>
          <w:rFonts w:ascii="Times New Roman" w:hAnsi="Times New Roman" w:cs="Times New Roman"/>
        </w:rPr>
      </w:pPr>
      <w:r w:rsidRPr="00E20A01">
        <w:rPr>
          <w:rFonts w:ascii="Times New Roman" w:hAnsi="Times New Roman" w:cs="Times New Roman"/>
        </w:rPr>
        <w:t>Lekki plecak jest jednym z czynników mogących wpływać na prawidłową postawę ciała. Pozostałe – równie ważne – to dostosowanie mebli szkolnych do warunków antropometrycznych uczniów, właściwe odżywianie oraz odpowiednia dawka aktywności fizycznej zażywanej zwłaszcza na świeżym powietrzu.</w:t>
      </w:r>
    </w:p>
    <w:p w14:paraId="5D452C26" w14:textId="5FB95A87" w:rsidR="000D74E7" w:rsidRPr="00E20A01" w:rsidRDefault="00E20A01" w:rsidP="00E20A01">
      <w:pPr>
        <w:spacing w:line="360" w:lineRule="auto"/>
        <w:rPr>
          <w:rFonts w:ascii="Times New Roman" w:hAnsi="Times New Roman" w:cs="Times New Roman"/>
          <w:lang w:eastAsia="pl-PL"/>
        </w:rPr>
      </w:pPr>
      <w:r w:rsidRPr="00E20A01">
        <w:rPr>
          <w:rFonts w:ascii="Times New Roman" w:hAnsi="Times New Roman" w:cs="Times New Roman"/>
        </w:rPr>
        <w:t>Z</w:t>
      </w:r>
      <w:r w:rsidR="000D74E7" w:rsidRPr="00E20A01">
        <w:rPr>
          <w:rFonts w:ascii="Times New Roman" w:hAnsi="Times New Roman" w:cs="Times New Roman"/>
        </w:rPr>
        <w:t xml:space="preserve">apraszamy do zapoznania się z </w:t>
      </w:r>
      <w:r w:rsidRPr="00E20A01">
        <w:rPr>
          <w:rFonts w:ascii="Times New Roman" w:hAnsi="Times New Roman" w:cs="Times New Roman"/>
        </w:rPr>
        <w:t>ulotką informacyjną dla rodziców</w:t>
      </w:r>
      <w:r w:rsidR="000D74E7" w:rsidRPr="00E20A01">
        <w:rPr>
          <w:rFonts w:ascii="Times New Roman" w:hAnsi="Times New Roman" w:cs="Times New Roman"/>
        </w:rPr>
        <w:t xml:space="preserve">.  </w:t>
      </w:r>
    </w:p>
    <w:sectPr w:rsidR="000D74E7" w:rsidRPr="00E20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2470F"/>
    <w:multiLevelType w:val="multilevel"/>
    <w:tmpl w:val="9EC2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73D3908"/>
    <w:multiLevelType w:val="multilevel"/>
    <w:tmpl w:val="64E64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AC7683E"/>
    <w:multiLevelType w:val="multilevel"/>
    <w:tmpl w:val="D0248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18E5264"/>
    <w:multiLevelType w:val="multilevel"/>
    <w:tmpl w:val="3DC87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D6D3B07"/>
    <w:multiLevelType w:val="multilevel"/>
    <w:tmpl w:val="88BAE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49118518">
    <w:abstractNumId w:val="3"/>
  </w:num>
  <w:num w:numId="2" w16cid:durableId="1879706504">
    <w:abstractNumId w:val="1"/>
  </w:num>
  <w:num w:numId="3" w16cid:durableId="1198204241">
    <w:abstractNumId w:val="4"/>
  </w:num>
  <w:num w:numId="4" w16cid:durableId="863322003">
    <w:abstractNumId w:val="0"/>
  </w:num>
  <w:num w:numId="5" w16cid:durableId="136463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B10"/>
    <w:rsid w:val="00074C00"/>
    <w:rsid w:val="000D74E7"/>
    <w:rsid w:val="00145B10"/>
    <w:rsid w:val="001521BE"/>
    <w:rsid w:val="00E2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5DB56"/>
  <w15:chartTrackingRefBased/>
  <w15:docId w15:val="{84310C8E-7F8D-4B37-A21A-505403F03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45B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5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5B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5B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5B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5B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5B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5B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5B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5B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5B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5B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5B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5B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5B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5B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5B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5B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5B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5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5B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5B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5B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5B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5B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5B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5B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5B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5B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370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Nidzica - Klaudia Dzięgielewska</dc:creator>
  <cp:keywords/>
  <dc:description/>
  <cp:lastModifiedBy>PSSE Nidzica - Klaudia Dzięgielewska</cp:lastModifiedBy>
  <cp:revision>4</cp:revision>
  <dcterms:created xsi:type="dcterms:W3CDTF">2025-06-03T08:31:00Z</dcterms:created>
  <dcterms:modified xsi:type="dcterms:W3CDTF">2025-06-03T08:45:00Z</dcterms:modified>
</cp:coreProperties>
</file>